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1C29" w:rsidRPr="00A565FB" w:rsidRDefault="00B5574B">
      <w:pPr>
        <w:pStyle w:val="Title"/>
        <w:spacing w:line="240" w:lineRule="auto"/>
        <w:contextualSpacing w:val="0"/>
        <w:rPr>
          <w:rFonts w:asciiTheme="majorHAnsi" w:hAnsiTheme="majorHAnsi"/>
        </w:rPr>
      </w:pPr>
      <w:bookmarkStart w:id="0" w:name="_GoBack"/>
      <w:bookmarkEnd w:id="0"/>
      <w:r w:rsidRPr="00A565FB">
        <w:rPr>
          <w:rFonts w:asciiTheme="majorHAnsi" w:hAnsiTheme="majorHAnsi"/>
          <w:noProof/>
        </w:rPr>
        <w:drawing>
          <wp:anchor distT="114300" distB="114300" distL="114300" distR="114300" simplePos="0" relativeHeight="251657216" behindDoc="0" locked="0" layoutInCell="0" hidden="0" allowOverlap="0" wp14:anchorId="54BEA9F8" wp14:editId="318B69C2">
            <wp:simplePos x="0" y="0"/>
            <wp:positionH relativeFrom="margin">
              <wp:posOffset>3848100</wp:posOffset>
            </wp:positionH>
            <wp:positionV relativeFrom="paragraph">
              <wp:posOffset>427355</wp:posOffset>
            </wp:positionV>
            <wp:extent cx="2121535" cy="1185545"/>
            <wp:effectExtent l="0" t="0" r="0" b="0"/>
            <wp:wrapSquare wrapText="bothSides" distT="114300" distB="11430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18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167F0" w:rsidRPr="00A565FB">
        <w:rPr>
          <w:rFonts w:asciiTheme="majorHAnsi" w:eastAsia="Calibri" w:hAnsiTheme="majorHAnsi" w:cs="Calibri"/>
          <w:sz w:val="40"/>
        </w:rPr>
        <w:t>Personal Digital Archiving Train-the-Trainer Workshop</w:t>
      </w:r>
    </w:p>
    <w:p w:rsidR="00BE1C29" w:rsidRPr="00A565FB" w:rsidRDefault="00C167F0">
      <w:pPr>
        <w:pStyle w:val="Title"/>
        <w:spacing w:line="240" w:lineRule="auto"/>
        <w:contextualSpacing w:val="0"/>
        <w:rPr>
          <w:rFonts w:asciiTheme="majorHAnsi" w:hAnsiTheme="majorHAnsi"/>
        </w:rPr>
      </w:pPr>
      <w:bookmarkStart w:id="1" w:name="h.ra5y2x6sa4vw" w:colFirst="0" w:colLast="0"/>
      <w:bookmarkStart w:id="2" w:name="h.zbbiajwi68nm" w:colFirst="0" w:colLast="0"/>
      <w:bookmarkEnd w:id="1"/>
      <w:bookmarkEnd w:id="2"/>
      <w:r w:rsidRPr="00A565FB">
        <w:rPr>
          <w:rFonts w:asciiTheme="majorHAnsi" w:eastAsia="Calibri" w:hAnsiTheme="majorHAnsi" w:cs="Calibri"/>
          <w:b/>
        </w:rPr>
        <w:t>Additional Resources</w:t>
      </w:r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  <w:sz w:val="26"/>
        </w:rPr>
        <w:t>July 31, 2014 - Society of Georgia Archivists, Georgia Library Association, ARMA Atlanta</w:t>
      </w:r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391D04">
      <w:pPr>
        <w:ind w:left="360"/>
        <w:rPr>
          <w:rFonts w:asciiTheme="majorHAnsi" w:hAnsiTheme="majorHAnsi"/>
        </w:rPr>
      </w:pPr>
      <w:hyperlink w:anchor="h.odzw8mkzy9p9">
        <w:r w:rsidR="00C167F0" w:rsidRPr="00A565FB">
          <w:rPr>
            <w:rFonts w:asciiTheme="majorHAnsi" w:hAnsiTheme="majorHAnsi"/>
            <w:color w:val="1155CC"/>
            <w:u w:val="single"/>
          </w:rPr>
          <w:t>Part I: The What and the Why of Personal Digital Archiving</w:t>
        </w:r>
      </w:hyperlink>
    </w:p>
    <w:p w:rsidR="00BE1C29" w:rsidRPr="00A565FB" w:rsidRDefault="00391D04">
      <w:pPr>
        <w:ind w:left="360"/>
        <w:rPr>
          <w:rFonts w:asciiTheme="majorHAnsi" w:hAnsiTheme="majorHAnsi"/>
        </w:rPr>
      </w:pPr>
      <w:hyperlink w:anchor="h.c01mzfrzwdtt">
        <w:r w:rsidR="00C167F0" w:rsidRPr="00A565FB">
          <w:rPr>
            <w:rFonts w:asciiTheme="majorHAnsi" w:hAnsiTheme="majorHAnsi"/>
            <w:color w:val="1155CC"/>
            <w:u w:val="single"/>
          </w:rPr>
          <w:t>Part II: The Landscape of Digital Records</w:t>
        </w:r>
      </w:hyperlink>
    </w:p>
    <w:p w:rsidR="00BE1C29" w:rsidRPr="00A565FB" w:rsidRDefault="00391D04">
      <w:pPr>
        <w:ind w:left="360"/>
        <w:rPr>
          <w:rFonts w:asciiTheme="majorHAnsi" w:hAnsiTheme="majorHAnsi"/>
        </w:rPr>
      </w:pPr>
      <w:hyperlink w:anchor="h.lmvzl94q220m">
        <w:r w:rsidR="00C167F0" w:rsidRPr="00A565FB">
          <w:rPr>
            <w:rFonts w:asciiTheme="majorHAnsi" w:hAnsiTheme="majorHAnsi"/>
            <w:color w:val="1155CC"/>
            <w:u w:val="single"/>
          </w:rPr>
          <w:t>Part III: Best Practices for Creating Personal Digital Records</w:t>
        </w:r>
      </w:hyperlink>
    </w:p>
    <w:p w:rsidR="00BE1C29" w:rsidRPr="00A565FB" w:rsidRDefault="00391D04">
      <w:pPr>
        <w:ind w:left="360"/>
        <w:rPr>
          <w:rFonts w:asciiTheme="majorHAnsi" w:hAnsiTheme="majorHAnsi"/>
        </w:rPr>
      </w:pPr>
      <w:hyperlink w:anchor="h.7o0lbc2mmllc">
        <w:r w:rsidR="00C167F0" w:rsidRPr="00A565FB">
          <w:rPr>
            <w:rFonts w:asciiTheme="majorHAnsi" w:hAnsiTheme="majorHAnsi"/>
            <w:color w:val="1155CC"/>
            <w:u w:val="single"/>
          </w:rPr>
          <w:t>Part IV: Ownership and Copyright of Personal Digital Records</w:t>
        </w:r>
      </w:hyperlink>
    </w:p>
    <w:p w:rsidR="00BE1C29" w:rsidRPr="00A565FB" w:rsidRDefault="00391D04">
      <w:pPr>
        <w:ind w:left="360"/>
        <w:rPr>
          <w:rFonts w:asciiTheme="majorHAnsi" w:hAnsiTheme="majorHAnsi"/>
        </w:rPr>
      </w:pPr>
      <w:hyperlink w:anchor="h.fsx3myusat4d">
        <w:r w:rsidR="00C167F0" w:rsidRPr="00A565FB">
          <w:rPr>
            <w:rFonts w:asciiTheme="majorHAnsi" w:hAnsiTheme="majorHAnsi"/>
            <w:color w:val="1155CC"/>
            <w:u w:val="single"/>
          </w:rPr>
          <w:t>Part V: Privacy and Security of Personal Digital Records</w:t>
        </w:r>
      </w:hyperlink>
    </w:p>
    <w:p w:rsidR="00BE1C29" w:rsidRPr="00A565FB" w:rsidRDefault="00391D04">
      <w:pPr>
        <w:ind w:left="360"/>
        <w:rPr>
          <w:rFonts w:asciiTheme="majorHAnsi" w:hAnsiTheme="majorHAnsi"/>
        </w:rPr>
      </w:pPr>
      <w:hyperlink w:anchor="h.jm5o2d4hqvbm">
        <w:r w:rsidR="00C167F0" w:rsidRPr="00A565FB">
          <w:rPr>
            <w:rFonts w:asciiTheme="majorHAnsi" w:hAnsiTheme="majorHAnsi"/>
            <w:color w:val="1155CC"/>
            <w:u w:val="single"/>
          </w:rPr>
          <w:t>Part VI: Best Practices for Storing Personal Digital Records</w:t>
        </w:r>
      </w:hyperlink>
    </w:p>
    <w:p w:rsidR="00BE1C29" w:rsidRPr="00A565FB" w:rsidRDefault="00391D04">
      <w:pPr>
        <w:ind w:left="360"/>
        <w:rPr>
          <w:rFonts w:asciiTheme="majorHAnsi" w:hAnsiTheme="majorHAnsi"/>
        </w:rPr>
      </w:pPr>
      <w:hyperlink w:anchor="h.64ohmdudq6xn">
        <w:r w:rsidR="00C167F0" w:rsidRPr="00A565FB">
          <w:rPr>
            <w:rFonts w:asciiTheme="majorHAnsi" w:hAnsiTheme="majorHAnsi"/>
            <w:color w:val="1155CC"/>
            <w:u w:val="single"/>
          </w:rPr>
          <w:t>Part VII: Best Practices for Access and Ongoing Management of Personal Digital Records</w:t>
        </w:r>
      </w:hyperlink>
    </w:p>
    <w:p w:rsidR="00BE1C29" w:rsidRPr="00A565FB" w:rsidRDefault="00391D04">
      <w:pPr>
        <w:ind w:left="360"/>
        <w:rPr>
          <w:rFonts w:asciiTheme="majorHAnsi" w:hAnsiTheme="majorHAnsi"/>
        </w:rPr>
      </w:pPr>
      <w:hyperlink w:anchor="h.686uo2e0vlpn">
        <w:r w:rsidR="00C167F0" w:rsidRPr="00A565FB">
          <w:rPr>
            <w:rFonts w:asciiTheme="majorHAnsi" w:hAnsiTheme="majorHAnsi"/>
            <w:color w:val="1155CC"/>
            <w:u w:val="single"/>
          </w:rPr>
          <w:t>Part VIII: Best Practices for the Digital Afterlife</w:t>
        </w:r>
      </w:hyperlink>
    </w:p>
    <w:p w:rsidR="00BE1C29" w:rsidRPr="00A565FB" w:rsidRDefault="00391D04">
      <w:pPr>
        <w:ind w:left="360"/>
        <w:rPr>
          <w:rFonts w:asciiTheme="majorHAnsi" w:hAnsiTheme="majorHAnsi"/>
        </w:rPr>
      </w:pPr>
      <w:hyperlink w:anchor="h.rq1uukqixcf4">
        <w:r w:rsidR="00C167F0" w:rsidRPr="00A565FB">
          <w:rPr>
            <w:rFonts w:asciiTheme="majorHAnsi" w:hAnsiTheme="majorHAnsi"/>
            <w:color w:val="1155CC"/>
            <w:u w:val="single"/>
          </w:rPr>
          <w:t>Digital Preservation Illustrations</w:t>
        </w:r>
      </w:hyperlink>
    </w:p>
    <w:p w:rsidR="00BE1C29" w:rsidRPr="00A565FB" w:rsidRDefault="00BE1C29">
      <w:pPr>
        <w:pStyle w:val="Heading1"/>
        <w:spacing w:line="240" w:lineRule="auto"/>
        <w:contextualSpacing w:val="0"/>
        <w:rPr>
          <w:rFonts w:asciiTheme="majorHAnsi" w:hAnsiTheme="majorHAnsi"/>
        </w:rPr>
      </w:pPr>
      <w:bookmarkStart w:id="3" w:name="h.nplm412cuaw3" w:colFirst="0" w:colLast="0"/>
      <w:bookmarkEnd w:id="3"/>
    </w:p>
    <w:p w:rsidR="00BE1C29" w:rsidRPr="00A565FB" w:rsidRDefault="00C167F0">
      <w:pPr>
        <w:pStyle w:val="Heading1"/>
        <w:spacing w:line="240" w:lineRule="auto"/>
        <w:contextualSpacing w:val="0"/>
        <w:rPr>
          <w:rFonts w:asciiTheme="majorHAnsi" w:hAnsiTheme="majorHAnsi"/>
        </w:rPr>
      </w:pPr>
      <w:bookmarkStart w:id="4" w:name="h.odzw8mkzy9p9" w:colFirst="0" w:colLast="0"/>
      <w:bookmarkEnd w:id="4"/>
      <w:r w:rsidRPr="00A565FB">
        <w:rPr>
          <w:rFonts w:asciiTheme="majorHAnsi" w:eastAsia="Calibri" w:hAnsiTheme="majorHAnsi" w:cs="Calibri"/>
          <w:sz w:val="28"/>
        </w:rPr>
        <w:t>Part I: The What and the Why of Personal Digital Archiving</w:t>
      </w:r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Digitalpreservationeurope.eu. (2009). “wepreserve” YouTube channel. </w:t>
      </w:r>
      <w:hyperlink r:id="rId7">
        <w:r w:rsidRPr="00A565FB">
          <w:rPr>
            <w:rFonts w:asciiTheme="majorHAnsi" w:eastAsia="Calibri" w:hAnsiTheme="majorHAnsi" w:cs="Calibri"/>
            <w:color w:val="1155CC"/>
            <w:u w:val="single"/>
          </w:rPr>
          <w:t>https://www.youtube.com/user/wepreserve/videos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Glenn, H. (2013, July 20). “In The Digital Age, </w:t>
      </w:r>
      <w:r w:rsidR="00A565FB" w:rsidRPr="00A565FB">
        <w:rPr>
          <w:rFonts w:asciiTheme="majorHAnsi" w:eastAsia="Calibri" w:hAnsiTheme="majorHAnsi" w:cs="Calibri"/>
        </w:rPr>
        <w:t>the</w:t>
      </w:r>
      <w:r w:rsidRPr="00A565FB">
        <w:rPr>
          <w:rFonts w:asciiTheme="majorHAnsi" w:eastAsia="Calibri" w:hAnsiTheme="majorHAnsi" w:cs="Calibri"/>
        </w:rPr>
        <w:t xml:space="preserve"> Family Photo Album Fades Away.” </w:t>
      </w:r>
      <w:r w:rsidRPr="00A565FB">
        <w:rPr>
          <w:rFonts w:asciiTheme="majorHAnsi" w:eastAsia="Calibri" w:hAnsiTheme="majorHAnsi" w:cs="Calibri"/>
          <w:i/>
        </w:rPr>
        <w:t>NPR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8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http://www.npr.org/blogs/alltechconsidered/2013/07/25/205425676/preserving-family-photos-in-digital-age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Google Dictionary. (2014). “Record.” </w:t>
      </w:r>
      <w:hyperlink r:id="rId9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http://www.google.com/search?q=define+record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Lee, C. (2011). </w:t>
      </w:r>
      <w:r w:rsidRPr="00A565FB">
        <w:rPr>
          <w:rFonts w:asciiTheme="majorHAnsi" w:eastAsia="Calibri" w:hAnsiTheme="majorHAnsi" w:cs="Calibri"/>
          <w:i/>
        </w:rPr>
        <w:t>I, Digital: Personal Collections in the Digital Era</w:t>
      </w:r>
      <w:r w:rsidRPr="00A565FB">
        <w:rPr>
          <w:rFonts w:asciiTheme="majorHAnsi" w:eastAsia="Calibri" w:hAnsiTheme="majorHAnsi" w:cs="Calibri"/>
        </w:rPr>
        <w:t xml:space="preserve">. Chicago, IL: Society of American Archivists. </w:t>
      </w:r>
      <w:hyperlink r:id="rId10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http://www.worldcat.org/oclc/739914168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Library of Congress. (2014). “Personal Digital Archiving.” </w:t>
      </w:r>
      <w:hyperlink r:id="rId11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http://digitalpreservation.gov/personalarchiving/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Library of Congress Digital Preservation. (2014). “The Signal,” Personal Archiving category. </w:t>
      </w:r>
      <w:hyperlink r:id="rId12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http://blogs.loc.gov/digitalpreservation/category/personal-archiving/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Library of Congress National Digital Information Infrastructure and Preservation Program. (2013). </w:t>
      </w:r>
      <w:r w:rsidRPr="00A565FB">
        <w:rPr>
          <w:rFonts w:asciiTheme="majorHAnsi" w:eastAsia="Calibri" w:hAnsiTheme="majorHAnsi" w:cs="Calibri"/>
          <w:i/>
        </w:rPr>
        <w:t>Perspectives on Personal Digital Archiving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13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http://www.digitalpreservation.gov/documents/ebookpdf_march18.pdf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lastRenderedPageBreak/>
        <w:t xml:space="preserve">New York Times. (2013, May 29).  “Ask an Expert: Tips on Archiving Family History, Part 1” with Bertram Lyons. </w:t>
      </w:r>
      <w:r w:rsidRPr="00A565FB">
        <w:rPr>
          <w:rFonts w:asciiTheme="majorHAnsi" w:eastAsia="Calibri" w:hAnsiTheme="majorHAnsi" w:cs="Calibri"/>
          <w:i/>
        </w:rPr>
        <w:t>New York Times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14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http://www.nytimes.com/2013/05/29/booming/tips-on-archiving-family-history-part-1.html?smid=pl-share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New York Times. (2013, June 5).  “Ask an Expert: Tips on Archiving Family History, Part 2” with Bertram Lyons. </w:t>
      </w:r>
      <w:r w:rsidRPr="00A565FB">
        <w:rPr>
          <w:rFonts w:asciiTheme="majorHAnsi" w:eastAsia="Calibri" w:hAnsiTheme="majorHAnsi" w:cs="Calibri"/>
          <w:i/>
        </w:rPr>
        <w:t>New York Times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15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http://www.nytimes.com/2013/06/05/booming/tips-on-preserving-family-films-and-photos.html?smid=pl-share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New York Times. (2013, June 12).  “Ask an Expert: Tips on Archiving Family History, Part 3” with Bertram Lyons. </w:t>
      </w:r>
      <w:r w:rsidRPr="00A565FB">
        <w:rPr>
          <w:rFonts w:asciiTheme="majorHAnsi" w:eastAsia="Calibri" w:hAnsiTheme="majorHAnsi" w:cs="Calibri"/>
          <w:i/>
        </w:rPr>
        <w:t>New York Times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16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http://www.nytimes.com/2013/06/12/booming/tips-on-archiving-family-history-part-3.html?smid=pl-share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Privacy Rights Clearinghouse. (2014, April). “Fact Sheet 12a: Personal Data Retention and Destruction Plan.” </w:t>
      </w:r>
      <w:hyperlink r:id="rId17">
        <w:r w:rsidRPr="00A565FB">
          <w:rPr>
            <w:rFonts w:asciiTheme="majorHAnsi" w:eastAsia="Calibri" w:hAnsiTheme="majorHAnsi" w:cs="Calibri"/>
            <w:color w:val="1155CC"/>
            <w:u w:val="single"/>
          </w:rPr>
          <w:t>https://www.privacyrights.org/personal-data-retention-and-destruction-plan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Public Library Association. (2014). “Personal Digital Archiving.” </w:t>
      </w:r>
      <w:r w:rsidRPr="00A565FB">
        <w:rPr>
          <w:rFonts w:asciiTheme="majorHAnsi" w:eastAsia="Calibri" w:hAnsiTheme="majorHAnsi" w:cs="Calibri"/>
          <w:i/>
        </w:rPr>
        <w:t>Public Libraries Online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18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http://publiclibrariesonline.org/tag/personal-digital-archiving/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Smith, K. (2013, May 9). “Personal Digital Archiving.” </w:t>
      </w:r>
      <w:r w:rsidRPr="00A565FB">
        <w:rPr>
          <w:rFonts w:asciiTheme="majorHAnsi" w:eastAsia="Calibri" w:hAnsiTheme="majorHAnsi" w:cs="Calibri"/>
          <w:i/>
        </w:rPr>
        <w:t>Engineering the Future of the Past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19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http://libraries.mit.edu/digital-archives/personal-digital-archiving/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Tansey, E. (2014). University of Cincinnati Libraries Digital Learning Community Blog - Personal Digital Archiving. </w:t>
      </w:r>
      <w:hyperlink r:id="rId20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http://libapps.libraries.uc.edu/blogs/dlc/tag/personal-digital-archiving/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pStyle w:val="Heading1"/>
        <w:spacing w:line="240" w:lineRule="auto"/>
        <w:contextualSpacing w:val="0"/>
        <w:rPr>
          <w:rFonts w:asciiTheme="majorHAnsi" w:hAnsiTheme="majorHAnsi"/>
        </w:rPr>
      </w:pPr>
      <w:bookmarkStart w:id="5" w:name="h.c01mzfrzwdtt" w:colFirst="0" w:colLast="0"/>
      <w:bookmarkEnd w:id="5"/>
      <w:r w:rsidRPr="00A565FB">
        <w:rPr>
          <w:rFonts w:asciiTheme="majorHAnsi" w:eastAsia="Calibri" w:hAnsiTheme="majorHAnsi" w:cs="Calibri"/>
          <w:sz w:val="28"/>
        </w:rPr>
        <w:t>Part II: The Landscape of Digital Records</w:t>
      </w:r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Atlanta Historical Computing Society. (2014). </w:t>
      </w:r>
      <w:hyperlink r:id="rId21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http://atlhcs.org/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Ceruzzi, P. E. (2012). </w:t>
      </w:r>
      <w:r w:rsidRPr="00A565FB">
        <w:rPr>
          <w:rFonts w:asciiTheme="majorHAnsi" w:eastAsia="Calibri" w:hAnsiTheme="majorHAnsi" w:cs="Calibri"/>
          <w:i/>
        </w:rPr>
        <w:t>Computing: a concise history</w:t>
      </w:r>
      <w:r w:rsidRPr="00A565FB">
        <w:rPr>
          <w:rFonts w:asciiTheme="majorHAnsi" w:eastAsia="Calibri" w:hAnsiTheme="majorHAnsi" w:cs="Calibri"/>
        </w:rPr>
        <w:t xml:space="preserve">. Cambridge, Mass.: MIT Press. </w:t>
      </w:r>
      <w:hyperlink r:id="rId22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http://www.worldcat.org/oclc/758392163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Lee, C. (2014) "Digital Forensics Meets the Archivist (And They Seem to Like Each Other)," </w:t>
      </w:r>
      <w:r w:rsidRPr="00A565FB">
        <w:rPr>
          <w:rFonts w:asciiTheme="majorHAnsi" w:eastAsia="Calibri" w:hAnsiTheme="majorHAnsi" w:cs="Calibri"/>
          <w:i/>
        </w:rPr>
        <w:t>Provenance, Journal of the Society of Georgia Archivists</w:t>
      </w:r>
      <w:r w:rsidRPr="00A565FB">
        <w:rPr>
          <w:rFonts w:asciiTheme="majorHAnsi" w:eastAsia="Calibri" w:hAnsiTheme="majorHAnsi" w:cs="Calibri"/>
        </w:rPr>
        <w:t xml:space="preserve">: Vol. 30: Iss. 1, Article 2. </w:t>
      </w:r>
      <w:hyperlink r:id="rId23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http://digitalcommons.kennesaw.edu/provenance/vol30/iss1/2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Lee, C., Woods, K., Kirschenbaum, M., &amp; Chassanoff, A. (2014). “From bitstreams to heritage: Putting digital forensics into practice in collecting institutions.” </w:t>
      </w:r>
      <w:hyperlink r:id="rId24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http://www.bitcurator.net/docs/bitstreams-to-heritage.pdf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Liberated Tech. (2014). </w:t>
      </w:r>
      <w:hyperlink r:id="rId25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http://www.liberatedtech.org/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eastAsia="Calibri" w:hAnsiTheme="majorHAnsi" w:cs="Calibri"/>
          <w:color w:val="1155CC"/>
          <w:u w:val="single"/>
        </w:rPr>
      </w:pPr>
      <w:r w:rsidRPr="00A565FB">
        <w:rPr>
          <w:rFonts w:asciiTheme="majorHAnsi" w:eastAsia="Calibri" w:hAnsiTheme="majorHAnsi" w:cs="Calibri"/>
        </w:rPr>
        <w:t xml:space="preserve">Parlante, N. (2014). “CS101.” </w:t>
      </w:r>
      <w:r w:rsidRPr="00A565FB">
        <w:rPr>
          <w:rFonts w:asciiTheme="majorHAnsi" w:eastAsia="Calibri" w:hAnsiTheme="majorHAnsi" w:cs="Calibri"/>
          <w:i/>
        </w:rPr>
        <w:t>Stanford Online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26">
        <w:r w:rsidRPr="00A565FB">
          <w:rPr>
            <w:rFonts w:asciiTheme="majorHAnsi" w:eastAsia="Calibri" w:hAnsiTheme="majorHAnsi" w:cs="Calibri"/>
            <w:color w:val="1155CC"/>
            <w:u w:val="single"/>
          </w:rPr>
          <w:t>https://class.stanford.edu/courses/Engineering/CS101/Summer2014/about</w:t>
        </w:r>
      </w:hyperlink>
    </w:p>
    <w:p w:rsidR="00A565FB" w:rsidRPr="00A565FB" w:rsidRDefault="00A565FB">
      <w:pPr>
        <w:spacing w:line="240" w:lineRule="auto"/>
        <w:rPr>
          <w:rFonts w:asciiTheme="majorHAnsi" w:eastAsia="Calibri" w:hAnsiTheme="majorHAnsi" w:cs="Calibri"/>
          <w:color w:val="1155CC"/>
          <w:u w:val="single"/>
        </w:rPr>
      </w:pPr>
    </w:p>
    <w:p w:rsidR="00A565FB" w:rsidRPr="00A565FB" w:rsidRDefault="00A565FB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pStyle w:val="Heading1"/>
        <w:spacing w:line="240" w:lineRule="auto"/>
        <w:contextualSpacing w:val="0"/>
        <w:rPr>
          <w:rFonts w:asciiTheme="majorHAnsi" w:hAnsiTheme="majorHAnsi"/>
        </w:rPr>
      </w:pPr>
      <w:bookmarkStart w:id="6" w:name="h.lmvzl94q220m" w:colFirst="0" w:colLast="0"/>
      <w:bookmarkEnd w:id="6"/>
      <w:r w:rsidRPr="00A565FB">
        <w:rPr>
          <w:rFonts w:asciiTheme="majorHAnsi" w:eastAsia="Calibri" w:hAnsiTheme="majorHAnsi" w:cs="Calibri"/>
          <w:sz w:val="28"/>
        </w:rPr>
        <w:lastRenderedPageBreak/>
        <w:t>Part III: Best Practices for Creating Personal Digital Records</w:t>
      </w:r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American Society of Media Photographers. (2012, Feb. 27). “Digital Photography Best Practices and Workflow - File Format.” </w:t>
      </w:r>
      <w:hyperlink r:id="rId27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http://www.dpbestflow.org/links/37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American Society of Media Photographers. (2012, Feb. 27). “Digital Photography Best Practices and Workflow - File Management.” </w:t>
      </w:r>
      <w:hyperlink r:id="rId28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http://www.dpbestflow.org/links/38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Ashenfelder, M. (2011, Oct. 28). “Adding Descriptions to Digital Photos.” </w:t>
      </w:r>
      <w:r w:rsidRPr="00A565FB">
        <w:rPr>
          <w:rFonts w:asciiTheme="majorHAnsi" w:eastAsia="Calibri" w:hAnsiTheme="majorHAnsi" w:cs="Calibri"/>
          <w:i/>
        </w:rPr>
        <w:t>Library of Congress Digital Preservation: The Signal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29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http://blogs.loc.gov/digitalpreservation/2011/10/mission-possible-an-easy-way-to-add-descriptions-to-digital-photos/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The Association for Library Collections and Technical Services Preservation and Reformatting Section. (2013, June). “Minimum Digitization Capture Recommendations.” </w:t>
      </w:r>
      <w:hyperlink r:id="rId30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http://www.ala.org/alcts/resources/preserv/minimum-digitization-capture-recommendations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AVPreserve. (2014). “Exiftool Tutorial Series.” </w:t>
      </w:r>
      <w:hyperlink r:id="rId31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http://www.avpreserve.com/exiftool-tutorial-series/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Creative Commons. (2013, Sept. 15). “Embedded Metadata.” </w:t>
      </w:r>
      <w:hyperlink r:id="rId32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http://wiki.creativecommons.org/Embedded_Metadata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Federal Agencies Digitization Guidelines Initiative. (2014, April 21). </w:t>
      </w:r>
      <w:hyperlink r:id="rId33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http://www.digitizationguidelines.gov/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International Press Telecommunications Council. (2014). “Embedded Metadata Manifesto.” </w:t>
      </w:r>
      <w:hyperlink r:id="rId34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http://www.embeddedmetadata.org/index.php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JISC Digital Media. (2014). “Choosing a Digital Audio File Format.” </w:t>
      </w:r>
      <w:hyperlink r:id="rId35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http://www.jiscdigitalmedia.ac.uk/guide/choosing-a-digital-audio-file-format/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JISC Digital Media. (2014). “Guide: Putting Things in Order: A Directory of Metadata Schemas and Related Standards.” </w:t>
      </w:r>
      <w:hyperlink r:id="rId36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http://www.jiscdigitalmedia.ac.uk/guide/putting-things-in-order-links-to-metadata-schemas-and-related-standards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Paradigm Project. (2008, Jan. 2). </w:t>
      </w:r>
      <w:r w:rsidRPr="00A565FB">
        <w:rPr>
          <w:rFonts w:asciiTheme="majorHAnsi" w:eastAsia="Calibri" w:hAnsiTheme="majorHAnsi" w:cs="Calibri"/>
          <w:i/>
        </w:rPr>
        <w:t>Workbook on Digital Private Papers</w:t>
      </w:r>
      <w:r w:rsidRPr="00A565FB">
        <w:rPr>
          <w:rFonts w:asciiTheme="majorHAnsi" w:eastAsia="Calibri" w:hAnsiTheme="majorHAnsi" w:cs="Calibri"/>
        </w:rPr>
        <w:t xml:space="preserve"> - “Guidelines for creators of personal archives.” </w:t>
      </w:r>
      <w:hyperlink r:id="rId37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http://www.paradigm.ac.uk/workbook/appendices/guidelines-tips.html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Renfro, C., Shields, E., &amp; Axford, M. (2014). Personal Knowledge Management for Academia and Librarians. </w:t>
      </w:r>
      <w:hyperlink r:id="rId38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http://www.academicpkm.org/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Sade, V. (2014, March 2). “Digital lab lets users record family history.” Fort Wayne Journal Gazette. </w:t>
      </w:r>
      <w:hyperlink r:id="rId39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http://www.journalgazette.net/article/20140302/LOCAL/303029941/1002/LOCAL#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State Library of North Carolina and State Archives of North Carolina. (2013). “Digital Preservation Best Practices and Guidelines.” </w:t>
      </w:r>
      <w:hyperlink r:id="rId40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http://digitalpreservation.ncdcr.gov/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Taylor, N. (2014, April 18). “Personal Digital Web Archiving.” </w:t>
      </w:r>
      <w:r w:rsidRPr="00A565FB">
        <w:rPr>
          <w:rFonts w:asciiTheme="majorHAnsi" w:eastAsia="Calibri" w:hAnsiTheme="majorHAnsi" w:cs="Calibri"/>
          <w:i/>
        </w:rPr>
        <w:t>Society of American Archivists Web Archiving Roundtable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41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http://webarchivingrt.wordpress.com/2014/04/18/personal-digital-web-archiving-guest-post-by-nicholas-taylor/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Witness. (2013). “Activist’s Guide to Archiving Video.” </w:t>
      </w:r>
      <w:hyperlink r:id="rId42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http://archiveguide.witness.org/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pStyle w:val="Heading1"/>
        <w:spacing w:line="240" w:lineRule="auto"/>
        <w:contextualSpacing w:val="0"/>
        <w:rPr>
          <w:rFonts w:asciiTheme="majorHAnsi" w:hAnsiTheme="majorHAnsi"/>
        </w:rPr>
      </w:pPr>
      <w:bookmarkStart w:id="7" w:name="h.7o0lbc2mmllc" w:colFirst="0" w:colLast="0"/>
      <w:bookmarkEnd w:id="7"/>
      <w:r w:rsidRPr="00A565FB">
        <w:rPr>
          <w:rFonts w:asciiTheme="majorHAnsi" w:eastAsia="Calibri" w:hAnsiTheme="majorHAnsi" w:cs="Calibri"/>
          <w:sz w:val="28"/>
        </w:rPr>
        <w:t>Part IV: Ownership and Copyright of Personal Digital Records</w:t>
      </w:r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American Society of Media Photographers. (2012, Feb. 27). “Digital Photography Best Practices and Workflow - Copyright Registration.” </w:t>
      </w:r>
      <w:hyperlink r:id="rId43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http://www.dpbestflow.org/node/426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Berkman Center for Internet and Society at Harvard University. (2014). </w:t>
      </w:r>
      <w:hyperlink r:id="rId44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http://cyber.law.harvard.edu/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Bruckman, A., Fiesler, C., &amp; Georgia Institute of Technology Institute Communications. (2014, April 18). “Do You Read Terms of Service? Maybe You Should.” </w:t>
      </w:r>
      <w:hyperlink r:id="rId45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http://www.news.gatech.edu/2014/04/18/do-you-read-terms-service-maybe-you-should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Creative Commons. (2014). “Creative Commons: Choose a License.” </w:t>
      </w:r>
      <w:hyperlink r:id="rId46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http://creativecommons.org/choose/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Digital Public Library of America (DPLA). (2014). “Projects: Getting it Right on Rights.” </w:t>
      </w:r>
      <w:hyperlink r:id="rId47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http://dp.la/info/about/projects/getting-it-right-on-rights/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Electronic Frontier Foundation. (2014). “Teaching Copyright: Copyright Frequently Asked Questions.” </w:t>
      </w:r>
      <w:hyperlink r:id="rId48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http://www.teachingcopyright.org/handout/copyright-faq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Google. (2014). “Download your data - FAQ.” </w:t>
      </w:r>
      <w:hyperlink r:id="rId49">
        <w:r w:rsidRPr="00A565FB">
          <w:rPr>
            <w:rFonts w:asciiTheme="majorHAnsi" w:eastAsia="Calibri" w:hAnsiTheme="majorHAnsi" w:cs="Calibri"/>
            <w:color w:val="1155CC"/>
            <w:u w:val="single"/>
          </w:rPr>
          <w:t>https://support.google.com/accounts/answer/3024190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IMDb. (2013). </w:t>
      </w:r>
      <w:r w:rsidRPr="00A565FB">
        <w:rPr>
          <w:rFonts w:asciiTheme="majorHAnsi" w:eastAsia="Calibri" w:hAnsiTheme="majorHAnsi" w:cs="Calibri"/>
          <w:i/>
        </w:rPr>
        <w:t>Terms and Conditions May Apply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50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http://www.imdb.com/title/tt2084953/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Institute of Museum and Library Services, University of Washington Technology &amp; Social Change Group, International City/County Management Association. (2012). “Building Digital Communities.” Institute of Museum and Library Services. </w:t>
      </w:r>
      <w:hyperlink r:id="rId51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http://www.imls.gov/assets/1/AssetManager/BuildingDigitalCommunities.pdf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Nicol, A. (2014). “Clickwrapped: Who respects your rights online?” </w:t>
      </w:r>
      <w:hyperlink r:id="rId52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http://www.clickwrapped.com/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Stanford Law School Center for Internet and Society. (2014). </w:t>
      </w:r>
      <w:hyperlink r:id="rId53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http://cyberlaw.stanford.edu/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Terms of Service; Didn’t Read. (2014). </w:t>
      </w:r>
      <w:hyperlink r:id="rId54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http://tosdr.org/index.html</w:t>
        </w:r>
      </w:hyperlink>
    </w:p>
    <w:p w:rsidR="00BE1C29" w:rsidRPr="00A565FB" w:rsidRDefault="00C167F0">
      <w:pPr>
        <w:pStyle w:val="Heading1"/>
        <w:spacing w:line="240" w:lineRule="auto"/>
        <w:contextualSpacing w:val="0"/>
        <w:rPr>
          <w:rFonts w:asciiTheme="majorHAnsi" w:hAnsiTheme="majorHAnsi"/>
        </w:rPr>
      </w:pPr>
      <w:bookmarkStart w:id="8" w:name="h.fsx3myusat4d" w:colFirst="0" w:colLast="0"/>
      <w:bookmarkEnd w:id="8"/>
      <w:r w:rsidRPr="00A565FB">
        <w:rPr>
          <w:rFonts w:asciiTheme="majorHAnsi" w:eastAsia="Calibri" w:hAnsiTheme="majorHAnsi" w:cs="Calibri"/>
          <w:sz w:val="28"/>
        </w:rPr>
        <w:lastRenderedPageBreak/>
        <w:t>Part V: Privacy and Security of Personal Digital Records</w:t>
      </w:r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Google. (2014). “Download your data - FAQ.” </w:t>
      </w:r>
      <w:hyperlink r:id="rId55">
        <w:r w:rsidRPr="00A565FB">
          <w:rPr>
            <w:rFonts w:asciiTheme="majorHAnsi" w:eastAsia="Calibri" w:hAnsiTheme="majorHAnsi" w:cs="Calibri"/>
            <w:color w:val="1155CC"/>
            <w:u w:val="single"/>
          </w:rPr>
          <w:t>https://support.google.com/accounts/answer/3024190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Digital Preservation Coalition. (2012). “Media and Formats - Compressions and Encryption.” </w:t>
      </w:r>
      <w:hyperlink r:id="rId56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http://www.dpconline.org/advice/preservationhandbook/media-and-formats/compression-and-encryption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Electronic Frontier Foundation. (2014). </w:t>
      </w:r>
      <w:hyperlink r:id="rId57">
        <w:r w:rsidRPr="00A565FB">
          <w:rPr>
            <w:rFonts w:asciiTheme="majorHAnsi" w:eastAsia="Calibri" w:hAnsiTheme="majorHAnsi" w:cs="Calibri"/>
            <w:color w:val="1155CC"/>
            <w:u w:val="single"/>
          </w:rPr>
          <w:t>https://www.eff.org/</w:t>
        </w:r>
      </w:hyperlink>
      <w:r w:rsidRPr="00A565FB">
        <w:rPr>
          <w:rFonts w:asciiTheme="majorHAnsi" w:eastAsia="Calibri" w:hAnsiTheme="majorHAnsi" w:cs="Calibri"/>
        </w:rPr>
        <w:t xml:space="preserve"> and </w:t>
      </w:r>
      <w:hyperlink r:id="rId58">
        <w:r w:rsidRPr="00A565FB">
          <w:rPr>
            <w:rFonts w:asciiTheme="majorHAnsi" w:eastAsia="Calibri" w:hAnsiTheme="majorHAnsi" w:cs="Calibri"/>
            <w:color w:val="1155CC"/>
            <w:u w:val="single"/>
          </w:rPr>
          <w:t>https://ssd.eff.org/tech/encryption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Finley, K. (2014, July 9). “The App That Lets You Spy on Yourself and Sell Your Own Data.” </w:t>
      </w:r>
      <w:r w:rsidRPr="00A565FB">
        <w:rPr>
          <w:rFonts w:asciiTheme="majorHAnsi" w:eastAsia="Calibri" w:hAnsiTheme="majorHAnsi" w:cs="Calibri"/>
          <w:i/>
        </w:rPr>
        <w:t>Wired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59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http://www.wired.com/2014/07/citizenme/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The Guardian. (2011-2014). Articles on “The Right to Be Forgotten.” </w:t>
      </w:r>
      <w:r w:rsidRPr="00A565FB">
        <w:rPr>
          <w:rFonts w:asciiTheme="majorHAnsi" w:eastAsia="Calibri" w:hAnsiTheme="majorHAnsi" w:cs="Calibri"/>
          <w:i/>
        </w:rPr>
        <w:t>The Guardian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60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http://www.theguardian.com/technology/right-to-be-forgotten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McGrath, G. (2012, April 10). “Recovering encrypted files.” </w:t>
      </w:r>
      <w:r w:rsidRPr="00A565FB">
        <w:rPr>
          <w:rFonts w:asciiTheme="majorHAnsi" w:eastAsia="Calibri" w:hAnsiTheme="majorHAnsi" w:cs="Calibri"/>
          <w:i/>
        </w:rPr>
        <w:t>Files that Last: Digital Preservation for Everygeek.</w:t>
      </w:r>
      <w:r w:rsidRPr="00A565FB">
        <w:rPr>
          <w:rFonts w:asciiTheme="majorHAnsi" w:eastAsia="Calibri" w:hAnsiTheme="majorHAnsi" w:cs="Calibri"/>
        </w:rPr>
        <w:t xml:space="preserve"> </w:t>
      </w:r>
      <w:hyperlink r:id="rId61">
        <w:r w:rsidRPr="00A565FB">
          <w:rPr>
            <w:rFonts w:asciiTheme="majorHAnsi" w:eastAsia="Calibri" w:hAnsiTheme="majorHAnsi" w:cs="Calibri"/>
            <w:color w:val="1155CC"/>
            <w:u w:val="single"/>
          </w:rPr>
          <w:t>https://filesthatlast.wordpress.com/tag/encryption/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Redwine, G., Barnard, M., Donovan, K., Farr, E., Forstrom, M., Hansen, W., John, J. L., Kuhl, N., Shaw, S., &amp; Thomas, S. “Born Digital: Guidance for Donors, Dealers, and Archival Repositories.” Council on Library and Information Resources. </w:t>
      </w:r>
      <w:hyperlink r:id="rId62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http://www.clir.org/pubs/reports/pub159/pub159.pdf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eastAsia="Calibri" w:hAnsiTheme="majorHAnsi" w:cs="Calibri"/>
          <w:color w:val="1155CC"/>
          <w:u w:val="single"/>
        </w:rPr>
      </w:pPr>
      <w:r w:rsidRPr="00A565FB">
        <w:rPr>
          <w:rFonts w:asciiTheme="majorHAnsi" w:eastAsia="Calibri" w:hAnsiTheme="majorHAnsi" w:cs="Calibri"/>
        </w:rPr>
        <w:t xml:space="preserve">Rosen, J. (2012, Feb. 13). “The Right to Be Forgotten.” Stanford Law Review Online. </w:t>
      </w:r>
      <w:hyperlink r:id="rId63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http://www.stanfordlawreview.org/online/privacy-paradox/right-to-be-forgotten</w:t>
        </w:r>
      </w:hyperlink>
    </w:p>
    <w:p w:rsidR="00A565FB" w:rsidRPr="00A565FB" w:rsidRDefault="00A565FB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pStyle w:val="Heading1"/>
        <w:spacing w:line="240" w:lineRule="auto"/>
        <w:contextualSpacing w:val="0"/>
        <w:rPr>
          <w:rFonts w:asciiTheme="majorHAnsi" w:hAnsiTheme="majorHAnsi"/>
        </w:rPr>
      </w:pPr>
      <w:bookmarkStart w:id="9" w:name="h.jm5o2d4hqvbm" w:colFirst="0" w:colLast="0"/>
      <w:bookmarkEnd w:id="9"/>
      <w:r w:rsidRPr="00A565FB">
        <w:rPr>
          <w:rFonts w:asciiTheme="majorHAnsi" w:eastAsia="Calibri" w:hAnsiTheme="majorHAnsi" w:cs="Calibri"/>
          <w:sz w:val="28"/>
        </w:rPr>
        <w:t>Part VI: Best Practices for Storing Personal Digital Records</w:t>
      </w:r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American Society of Media Photographers. (2012, Feb. 27). “Digital Photography Best Practices and Workflow - Backup.” </w:t>
      </w:r>
      <w:hyperlink r:id="rId64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http://www.dpbestflow.org/links/42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American Society of Media Photographers. (2012, Feb. 27). “Digital Photography Best Practices and Workflow - Data Storage Hardware.” </w:t>
      </w:r>
      <w:hyperlink r:id="rId65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http://www.dpbestflow.org/links/42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Blackbrick. (2014). "Personalserver.com: The Future of Personal Computing." </w:t>
      </w:r>
      <w:hyperlink r:id="rId66">
        <w:r w:rsidRPr="00A565FB">
          <w:rPr>
            <w:rFonts w:asciiTheme="majorHAnsi" w:eastAsia="Calibri" w:hAnsiTheme="majorHAnsi" w:cs="Calibri"/>
            <w:color w:val="1155CC"/>
            <w:u w:val="single"/>
          </w:rPr>
          <w:t>https://www.personalserver.com/web/en/home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Bradley, T. (2012, January 29). “Need More Storage? Expand with External Drives.” </w:t>
      </w:r>
      <w:r w:rsidRPr="00A565FB">
        <w:rPr>
          <w:rFonts w:asciiTheme="majorHAnsi" w:eastAsia="Calibri" w:hAnsiTheme="majorHAnsi" w:cs="Calibri"/>
          <w:i/>
        </w:rPr>
        <w:t>PCWorld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67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http://www.pcworld.com/article/248921/need_more_storage_expand_with_external_drives.html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>Citizen Web. (2014)</w:t>
      </w:r>
      <w:r w:rsidR="00A565FB">
        <w:rPr>
          <w:rFonts w:asciiTheme="majorHAnsi" w:eastAsia="Calibri" w:hAnsiTheme="majorHAnsi" w:cs="Calibri"/>
        </w:rPr>
        <w:t>. "3.1 – Why a Personal Server?</w:t>
      </w:r>
      <w:r w:rsidRPr="00A565FB">
        <w:rPr>
          <w:rFonts w:asciiTheme="majorHAnsi" w:eastAsia="Calibri" w:hAnsiTheme="majorHAnsi" w:cs="Calibri"/>
        </w:rPr>
        <w:t xml:space="preserve">" </w:t>
      </w:r>
      <w:r w:rsidRPr="00A565FB">
        <w:rPr>
          <w:rFonts w:asciiTheme="majorHAnsi" w:eastAsia="Calibri" w:hAnsiTheme="majorHAnsi" w:cs="Calibri"/>
          <w:i/>
        </w:rPr>
        <w:t>The CitizenWeb Project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68">
        <w:r w:rsidRPr="00A565FB">
          <w:rPr>
            <w:rFonts w:asciiTheme="majorHAnsi" w:eastAsia="Calibri" w:hAnsiTheme="majorHAnsi" w:cs="Calibri"/>
            <w:color w:val="1155CC"/>
            <w:u w:val="single"/>
          </w:rPr>
          <w:t>https://citizenweb.is/guide/srv/1-why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lastRenderedPageBreak/>
        <w:t xml:space="preserve">Cohen, D. &amp; Rosenzweig, R. (2005). “Preserving Digital History: The Fragility of Digital Materials.” </w:t>
      </w:r>
      <w:r w:rsidRPr="00A565FB">
        <w:rPr>
          <w:rFonts w:asciiTheme="majorHAnsi" w:eastAsia="Calibri" w:hAnsiTheme="majorHAnsi" w:cs="Calibri"/>
          <w:i/>
        </w:rPr>
        <w:t>Digital History: A Guide to Gathering, Preserving, and Presenting the Past on the Web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69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http://chnm.gmu.edu/digitalhistory/preserving/1.php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Harris, R. (2009, January 4). “Long-term personal data storage.” </w:t>
      </w:r>
      <w:r w:rsidRPr="00A565FB">
        <w:rPr>
          <w:rFonts w:asciiTheme="majorHAnsi" w:eastAsia="Calibri" w:hAnsiTheme="majorHAnsi" w:cs="Calibri"/>
          <w:i/>
        </w:rPr>
        <w:t>ZDNet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70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http://www.zdnet.com/blog/storage/long-term-personal-data-storage/376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Library of Congress. (2013, March 20). "Sustainability of Digital Formats, Planning for Library of Congress Collections, Formats, Evaluation Factors, and Relationships." </w:t>
      </w:r>
      <w:hyperlink r:id="rId71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http://www.digitalpreservation.gov/formats/intro/format_eval_rel.shtml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Manjoo, F. (2014, May 14). “Personal Tech: Organizing Your Photos, Cloud-Free.” </w:t>
      </w:r>
      <w:r w:rsidRPr="00A565FB">
        <w:rPr>
          <w:rFonts w:asciiTheme="majorHAnsi" w:eastAsia="Calibri" w:hAnsiTheme="majorHAnsi" w:cs="Calibri"/>
          <w:i/>
        </w:rPr>
        <w:t>New York Times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72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http://nyti.ms/1jgZLfM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eastAsia="Calibri" w:hAnsiTheme="majorHAnsi" w:cs="Calibri"/>
          <w:color w:val="1155CC"/>
          <w:u w:val="single"/>
        </w:rPr>
      </w:pPr>
      <w:r w:rsidRPr="00A565FB">
        <w:rPr>
          <w:rFonts w:asciiTheme="majorHAnsi" w:eastAsia="Calibri" w:hAnsiTheme="majorHAnsi" w:cs="Calibri"/>
        </w:rPr>
        <w:t xml:space="preserve">Wikimedia Foundation. (2014, July 23). “Comparison of online backup services.” </w:t>
      </w:r>
      <w:r w:rsidRPr="00A565FB">
        <w:rPr>
          <w:rFonts w:asciiTheme="majorHAnsi" w:eastAsia="Calibri" w:hAnsiTheme="majorHAnsi" w:cs="Calibri"/>
          <w:i/>
        </w:rPr>
        <w:t>Wikipedia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73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http://en.wikipedia.org/wiki/Comparison_of_online_backup_services</w:t>
        </w:r>
      </w:hyperlink>
    </w:p>
    <w:p w:rsidR="00A565FB" w:rsidRPr="00A565FB" w:rsidRDefault="00A565FB">
      <w:pPr>
        <w:spacing w:line="240" w:lineRule="auto"/>
        <w:rPr>
          <w:rFonts w:asciiTheme="majorHAnsi" w:hAnsiTheme="majorHAnsi"/>
        </w:rPr>
      </w:pPr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pStyle w:val="Heading1"/>
        <w:spacing w:line="240" w:lineRule="auto"/>
        <w:contextualSpacing w:val="0"/>
        <w:rPr>
          <w:rFonts w:asciiTheme="majorHAnsi" w:hAnsiTheme="majorHAnsi"/>
        </w:rPr>
      </w:pPr>
      <w:bookmarkStart w:id="10" w:name="h.64ohmdudq6xn" w:colFirst="0" w:colLast="0"/>
      <w:bookmarkEnd w:id="10"/>
      <w:r w:rsidRPr="00A565FB">
        <w:rPr>
          <w:rFonts w:asciiTheme="majorHAnsi" w:eastAsia="Calibri" w:hAnsiTheme="majorHAnsi" w:cs="Calibri"/>
          <w:sz w:val="28"/>
        </w:rPr>
        <w:t>Part VII: Best Practices for Access and Ongoing Management of Personal Digital Records</w:t>
      </w:r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American Society of Media Photographers. (2012, Feb. 27). “Digital Photography Best Practices and Workflow - File Lifecycle.” </w:t>
      </w:r>
      <w:hyperlink r:id="rId74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http://www.dpbestflow.org/links/43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American Society of Media Photographers. (2012, Feb. 27). “Digital Photography Best Practices and Workflow - Migration.” </w:t>
      </w:r>
      <w:hyperlink r:id="rId75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http://www.dpbestflow.org/links/41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Archivematica. (2014, April 1). "Format policies." </w:t>
      </w:r>
      <w:hyperlink r:id="rId76">
        <w:r w:rsidRPr="00A565FB">
          <w:rPr>
            <w:rFonts w:asciiTheme="majorHAnsi" w:eastAsia="Calibri" w:hAnsiTheme="majorHAnsi" w:cs="Calibri"/>
            <w:color w:val="1155CC"/>
            <w:u w:val="single"/>
          </w:rPr>
          <w:t>https://www.archivematica.org/wiki/Format_policies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Digital Curation Centre. (2014). “Curation Reference Manual.” </w:t>
      </w:r>
      <w:hyperlink r:id="rId77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http://www.dcc.ac.uk/resources/curation-reference-manual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Digital Preservation Coalition. (2014). “Advice.” </w:t>
      </w:r>
      <w:hyperlink r:id="rId78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http://www.dpconline.org/advice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Digital Preservation Coalition. (2014). “Publications.” </w:t>
      </w:r>
      <w:hyperlink r:id="rId79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http://www.dpconline.org/publications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>Internet Archive.</w:t>
      </w:r>
      <w:r w:rsidR="00A565FB">
        <w:rPr>
          <w:rFonts w:asciiTheme="majorHAnsi" w:eastAsia="Calibri" w:hAnsiTheme="majorHAnsi" w:cs="Calibri"/>
        </w:rPr>
        <w:t xml:space="preserve"> (2014, Feb. 27). “Heritrix.” W</w:t>
      </w:r>
      <w:r w:rsidRPr="00A565FB">
        <w:rPr>
          <w:rFonts w:asciiTheme="majorHAnsi" w:eastAsia="Calibri" w:hAnsiTheme="majorHAnsi" w:cs="Calibri"/>
        </w:rPr>
        <w:t xml:space="preserve">eb crawler. </w:t>
      </w:r>
      <w:hyperlink r:id="rId80">
        <w:r w:rsidRPr="00A565FB">
          <w:rPr>
            <w:rFonts w:asciiTheme="majorHAnsi" w:eastAsia="Calibri" w:hAnsiTheme="majorHAnsi" w:cs="Calibri"/>
            <w:color w:val="1155CC"/>
            <w:u w:val="single"/>
          </w:rPr>
          <w:t>https://webarchive.jira.com/wiki/display/Heritrix/Heritrix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JISC Digital Media. (2014). “Open Source and Free Software Directory.” </w:t>
      </w:r>
      <w:hyperlink r:id="rId81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http://www.jiscdigitalmedia.ac.uk/guide/open-source-and-free-software-directory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Library of Congress. (2014). "Recommended Format Specifications." </w:t>
      </w:r>
      <w:hyperlink r:id="rId82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http://www.loc.gov/preservation/resources/rfs/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Memento. (2014). “Memento: Adding Time to the Web.” </w:t>
      </w:r>
      <w:hyperlink r:id="rId83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http://mementoweb.org/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National Library of New Zealand. (2014). “Caring for your collections.” </w:t>
      </w:r>
      <w:hyperlink r:id="rId84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http://natlib.govt.nz/collections/caring-for-your-collections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Northeast Document Conservation Center. (n.d.) “Digital Preservation.” </w:t>
      </w:r>
      <w:hyperlink r:id="rId85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http://www.nedcc.org/free-resources/digital-preservation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Roche, X. (2014, July 17). “HTTrack Website Copier.” </w:t>
      </w:r>
      <w:hyperlink r:id="rId86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http://www.httrack.com/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The Smithsonian Institution Archives and The Rockefeller Archive Center. (2009). “The Collaborative Electronic Records Project.” - Email preservation. </w:t>
      </w:r>
      <w:hyperlink r:id="rId87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http://siarchives.si.edu/cerp/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Stanford University Libraries. (2014). “ePADD Project - Email Processing, Appraisal, Discovery, and Delivery.” </w:t>
      </w:r>
      <w:hyperlink r:id="rId88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http://library.stanford.edu/spc/more-about-us/projects-and-initiatives/epadd-project</w:t>
        </w:r>
      </w:hyperlink>
    </w:p>
    <w:p w:rsidR="00BE1C29" w:rsidRPr="00A565FB" w:rsidRDefault="00BE1C29">
      <w:pPr>
        <w:rPr>
          <w:rFonts w:asciiTheme="majorHAnsi" w:hAnsiTheme="majorHAnsi"/>
        </w:rPr>
      </w:pPr>
    </w:p>
    <w:p w:rsidR="00BE1C29" w:rsidRPr="00A565FB" w:rsidRDefault="00C167F0">
      <w:pPr>
        <w:rPr>
          <w:rFonts w:asciiTheme="majorHAnsi" w:eastAsia="Calibri" w:hAnsiTheme="majorHAnsi" w:cs="Calibri"/>
          <w:color w:val="1155CC"/>
          <w:u w:val="single"/>
        </w:rPr>
      </w:pPr>
      <w:r w:rsidRPr="00A565FB">
        <w:rPr>
          <w:rFonts w:asciiTheme="majorHAnsi" w:eastAsia="Calibri" w:hAnsiTheme="majorHAnsi" w:cs="Calibri"/>
        </w:rPr>
        <w:t xml:space="preserve">Stanford University Mobisocial Lab. (2014). “MUSE: Revive Precious Memories Using Email.” </w:t>
      </w:r>
      <w:hyperlink r:id="rId89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http://mobisocial.stanford.edu/muse/</w:t>
        </w:r>
      </w:hyperlink>
    </w:p>
    <w:p w:rsidR="00A565FB" w:rsidRPr="00A565FB" w:rsidRDefault="00A565FB">
      <w:pPr>
        <w:rPr>
          <w:rFonts w:asciiTheme="majorHAnsi" w:hAnsiTheme="majorHAnsi"/>
        </w:rPr>
      </w:pPr>
    </w:p>
    <w:p w:rsidR="00BE1C29" w:rsidRPr="00A565FB" w:rsidRDefault="00C167F0">
      <w:pPr>
        <w:pStyle w:val="Heading1"/>
        <w:spacing w:line="240" w:lineRule="auto"/>
        <w:contextualSpacing w:val="0"/>
        <w:rPr>
          <w:rFonts w:asciiTheme="majorHAnsi" w:hAnsiTheme="majorHAnsi"/>
        </w:rPr>
      </w:pPr>
      <w:bookmarkStart w:id="11" w:name="h.686uo2e0vlpn" w:colFirst="0" w:colLast="0"/>
      <w:bookmarkEnd w:id="11"/>
      <w:r w:rsidRPr="00A565FB">
        <w:rPr>
          <w:rFonts w:asciiTheme="majorHAnsi" w:eastAsia="Calibri" w:hAnsiTheme="majorHAnsi" w:cs="Calibri"/>
          <w:sz w:val="28"/>
        </w:rPr>
        <w:t>Part VIII: Best Practices for the Digital Afterlife</w:t>
      </w:r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Cahn, N. &amp; Ziettlow, A. (2013, Sept. 16). “A Digital Afterlife.” </w:t>
      </w:r>
      <w:r w:rsidRPr="00A565FB">
        <w:rPr>
          <w:rFonts w:asciiTheme="majorHAnsi" w:eastAsia="Calibri" w:hAnsiTheme="majorHAnsi" w:cs="Calibri"/>
          <w:i/>
        </w:rPr>
        <w:t>Slate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90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http://www.slate.com/articles/double_x/doublex/2013/09/digital_assets_how_do_you_handle_a_loved_one_s_online_accounts.html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Caolo, D. (2014, April 17). “Estate planning for your digital assets.” </w:t>
      </w:r>
      <w:r w:rsidRPr="00A565FB">
        <w:rPr>
          <w:rFonts w:asciiTheme="majorHAnsi" w:eastAsia="Calibri" w:hAnsiTheme="majorHAnsi" w:cs="Calibri"/>
          <w:i/>
        </w:rPr>
        <w:t>Unclutterer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91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http://unclutterer.com/2014/04/17/estate-planning-for-your-digital-assets/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The Digital Beyond. (2014). </w:t>
      </w:r>
      <w:hyperlink r:id="rId92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http://www.thedigitalbeyond.com/</w:t>
        </w:r>
      </w:hyperlink>
      <w:r w:rsidRPr="00A565FB">
        <w:rPr>
          <w:rFonts w:asciiTheme="majorHAnsi" w:eastAsia="Calibri" w:hAnsiTheme="majorHAnsi" w:cs="Calibri"/>
        </w:rPr>
        <w:t xml:space="preserve"> and </w:t>
      </w:r>
      <w:hyperlink r:id="rId93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http://www.thedigitalbeyond.com/online-services-list/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Hu, E. (2013, Aug. 5). “The Effort </w:t>
      </w:r>
      <w:r w:rsidR="00A565FB" w:rsidRPr="00A565FB">
        <w:rPr>
          <w:rFonts w:asciiTheme="majorHAnsi" w:eastAsia="Calibri" w:hAnsiTheme="majorHAnsi" w:cs="Calibri"/>
        </w:rPr>
        <w:t>to</w:t>
      </w:r>
      <w:r w:rsidRPr="00A565FB">
        <w:rPr>
          <w:rFonts w:asciiTheme="majorHAnsi" w:eastAsia="Calibri" w:hAnsiTheme="majorHAnsi" w:cs="Calibri"/>
        </w:rPr>
        <w:t xml:space="preserve"> Write Laws </w:t>
      </w:r>
      <w:r w:rsidR="00A565FB" w:rsidRPr="00A565FB">
        <w:rPr>
          <w:rFonts w:asciiTheme="majorHAnsi" w:eastAsia="Calibri" w:hAnsiTheme="majorHAnsi" w:cs="Calibri"/>
        </w:rPr>
        <w:t>for</w:t>
      </w:r>
      <w:r w:rsidRPr="00A565FB">
        <w:rPr>
          <w:rFonts w:asciiTheme="majorHAnsi" w:eastAsia="Calibri" w:hAnsiTheme="majorHAnsi" w:cs="Calibri"/>
        </w:rPr>
        <w:t xml:space="preserve"> Your Digital Life </w:t>
      </w:r>
      <w:r w:rsidR="00A565FB" w:rsidRPr="00A565FB">
        <w:rPr>
          <w:rFonts w:asciiTheme="majorHAnsi" w:eastAsia="Calibri" w:hAnsiTheme="majorHAnsi" w:cs="Calibri"/>
        </w:rPr>
        <w:t>after</w:t>
      </w:r>
      <w:r w:rsidRPr="00A565FB">
        <w:rPr>
          <w:rFonts w:asciiTheme="majorHAnsi" w:eastAsia="Calibri" w:hAnsiTheme="majorHAnsi" w:cs="Calibri"/>
        </w:rPr>
        <w:t xml:space="preserve"> Death.” </w:t>
      </w:r>
      <w:r w:rsidRPr="00A565FB">
        <w:rPr>
          <w:rFonts w:asciiTheme="majorHAnsi" w:eastAsia="Calibri" w:hAnsiTheme="majorHAnsi" w:cs="Calibri"/>
          <w:i/>
        </w:rPr>
        <w:t>NPR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94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http://www.npr.org/blogs/alltechconsidered/2013/08/05/209178771/the-effort-to-write-laws-for-your-digital-life-after-death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Library of Congress. (2014). “Personal Digital Archiving.” </w:t>
      </w:r>
      <w:hyperlink r:id="rId95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http://digitalpreservation.gov/personalarchiving/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Martin, C. (2014, March 15). “Preserving Family History, One Memory at a Time.” </w:t>
      </w:r>
      <w:r w:rsidRPr="00A565FB">
        <w:rPr>
          <w:rFonts w:asciiTheme="majorHAnsi" w:eastAsia="Calibri" w:hAnsiTheme="majorHAnsi" w:cs="Calibri"/>
          <w:i/>
        </w:rPr>
        <w:t>New York Times, Business Day, Prototype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96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http://nyti.ms/1fzjLTs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NPR. (2009-2014). Search results for “digital afterlife.” </w:t>
      </w:r>
      <w:hyperlink r:id="rId97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http://www.npr.org/templates/search/index.php?searchinput=%22digital+afterlife%22&amp;tabId=all&amp;dateId=0&amp;sort=date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lastRenderedPageBreak/>
        <w:t xml:space="preserve">Redwine, G., Barnard, M., Donovan, K., Farr, E., Forstrom, M., Hansen, W., John, J. L., Kuhl, N., Shaw, S., &amp; Thomas, S. “Born Digital: Guidance for Donors, Dealers, and Archival Repositories.” Council on Library and Information Resources. </w:t>
      </w:r>
      <w:hyperlink r:id="rId98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http://www.clir.org/pubs/reports/pub159/pub159.pdf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Roberts, M. (2014, Jul. 23). “A Plan </w:t>
      </w:r>
      <w:r w:rsidR="00A565FB" w:rsidRPr="00A565FB">
        <w:rPr>
          <w:rFonts w:asciiTheme="majorHAnsi" w:eastAsia="Calibri" w:hAnsiTheme="majorHAnsi" w:cs="Calibri"/>
        </w:rPr>
        <w:t>to Untangle Our Digital Lives after</w:t>
      </w:r>
      <w:r w:rsidRPr="00A565FB">
        <w:rPr>
          <w:rFonts w:asciiTheme="majorHAnsi" w:eastAsia="Calibri" w:hAnsiTheme="majorHAnsi" w:cs="Calibri"/>
        </w:rPr>
        <w:t xml:space="preserve"> We're Gone.” </w:t>
      </w:r>
      <w:r w:rsidRPr="00A565FB">
        <w:rPr>
          <w:rFonts w:asciiTheme="majorHAnsi" w:eastAsia="Calibri" w:hAnsiTheme="majorHAnsi" w:cs="Calibri"/>
          <w:i/>
        </w:rPr>
        <w:t>NPR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99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http://www.npr.org/blogs/alltechconsidered/2014/07/23/334051789/a-plan-to-untangle-our-digital-lives-after-were-gone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Society of American Archivists, Manuscript Repositories Section. (2013). “Donating Your Personal or Family Records to a Repository.” </w:t>
      </w:r>
      <w:hyperlink r:id="rId100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http://www2.archivists.org/publications/brochures/donating-familyrecs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Stanford University Mobisocial Lab. (2014). “MUSE: Revive Precious Memories Using Email.” </w:t>
      </w:r>
      <w:hyperlink r:id="rId101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http://mobisocial.stanford.edu/muse/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Walker, R. (2011, Jan. 5). “Cyberspace When You’re Dead.” </w:t>
      </w:r>
      <w:r w:rsidRPr="00A565FB">
        <w:rPr>
          <w:rFonts w:asciiTheme="majorHAnsi" w:eastAsia="Calibri" w:hAnsiTheme="majorHAnsi" w:cs="Calibri"/>
          <w:i/>
        </w:rPr>
        <w:t>New York Times Magazine</w:t>
      </w:r>
      <w:r w:rsidRPr="00A565FB">
        <w:rPr>
          <w:rFonts w:asciiTheme="majorHAnsi" w:eastAsia="Calibri" w:hAnsiTheme="majorHAnsi" w:cs="Calibri"/>
        </w:rPr>
        <w:t xml:space="preserve">. </w:t>
      </w:r>
      <w:hyperlink r:id="rId102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http://www.nytimes.com/2011/01/09/magazine/09Immortality-t.html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pStyle w:val="Heading1"/>
        <w:spacing w:line="240" w:lineRule="auto"/>
        <w:contextualSpacing w:val="0"/>
        <w:rPr>
          <w:rFonts w:asciiTheme="majorHAnsi" w:hAnsiTheme="majorHAnsi"/>
        </w:rPr>
      </w:pPr>
      <w:bookmarkStart w:id="12" w:name="h.rq1uukqixcf4" w:colFirst="0" w:colLast="0"/>
      <w:bookmarkEnd w:id="12"/>
      <w:r w:rsidRPr="00A565FB">
        <w:rPr>
          <w:rFonts w:asciiTheme="majorHAnsi" w:eastAsia="Calibri" w:hAnsiTheme="majorHAnsi" w:cs="Calibri"/>
          <w:sz w:val="28"/>
        </w:rPr>
        <w:t>Digital Preservation Illustrations</w:t>
      </w:r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Tom Woolley, created for the "Digital Preservation Business Case Toolkit http://wiki.dpconline.org/ (Creative Commons Attribution-NonCommercial 3.0 Unported License) </w:t>
      </w:r>
      <w:hyperlink r:id="rId103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http://wiki.dpconline.org/index.php?title=SPRUCE_Digital_Preservation_Illustrations</w:t>
        </w:r>
      </w:hyperlink>
    </w:p>
    <w:p w:rsidR="00BE1C29" w:rsidRPr="00A565FB" w:rsidRDefault="00BE1C29">
      <w:pPr>
        <w:spacing w:line="240" w:lineRule="auto"/>
        <w:rPr>
          <w:rFonts w:asciiTheme="majorHAnsi" w:hAnsiTheme="majorHAnsi"/>
        </w:rPr>
      </w:pPr>
    </w:p>
    <w:p w:rsidR="00BE1C29" w:rsidRPr="00A565FB" w:rsidRDefault="00C167F0">
      <w:pPr>
        <w:spacing w:line="240" w:lineRule="auto"/>
        <w:rPr>
          <w:rFonts w:asciiTheme="majorHAnsi" w:hAnsiTheme="majorHAnsi"/>
        </w:rPr>
      </w:pPr>
      <w:r w:rsidRPr="00A565FB">
        <w:rPr>
          <w:rFonts w:asciiTheme="majorHAnsi" w:eastAsia="Calibri" w:hAnsiTheme="majorHAnsi" w:cs="Calibri"/>
        </w:rPr>
        <w:t xml:space="preserve">Jørgen Stamp, created for www.digitalbevaring.dk (Creative Commons Attribution 2.5 Denmark license) </w:t>
      </w:r>
      <w:hyperlink r:id="rId104">
        <w:r w:rsidRPr="00A565FB">
          <w:rPr>
            <w:rFonts w:asciiTheme="majorHAnsi" w:eastAsia="Calibri" w:hAnsiTheme="majorHAnsi" w:cs="Calibri"/>
            <w:color w:val="1155CC"/>
            <w:u w:val="single"/>
          </w:rPr>
          <w:t>http://digitalbevaring.dk/about-us/</w:t>
        </w:r>
      </w:hyperlink>
    </w:p>
    <w:sectPr w:rsidR="00BE1C29" w:rsidRPr="00A565FB">
      <w:footerReference w:type="default" r:id="rId10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07" w:rsidRDefault="00C167F0">
      <w:pPr>
        <w:spacing w:line="240" w:lineRule="auto"/>
      </w:pPr>
      <w:r>
        <w:separator/>
      </w:r>
    </w:p>
  </w:endnote>
  <w:endnote w:type="continuationSeparator" w:id="0">
    <w:p w:rsidR="00C00407" w:rsidRDefault="00C16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29" w:rsidRPr="00A565FB" w:rsidRDefault="00C167F0">
    <w:pPr>
      <w:jc w:val="right"/>
      <w:rPr>
        <w:rFonts w:asciiTheme="majorHAnsi" w:hAnsiTheme="majorHAnsi"/>
        <w:color w:val="auto"/>
      </w:rPr>
    </w:pPr>
    <w:r w:rsidRPr="00A565FB">
      <w:rPr>
        <w:rFonts w:asciiTheme="majorHAnsi" w:eastAsia="Calibri" w:hAnsiTheme="majorHAnsi" w:cs="Calibri"/>
        <w:color w:val="auto"/>
        <w:sz w:val="20"/>
      </w:rPr>
      <w:t>Personal Digital Archiving Workshop - July 31, 2014 - Society of Georgia Archivists, Georgia Library Association, Atlanta ARMA - This work is licensed under a Creative Commons Attribution 4.0 International License.</w:t>
    </w:r>
  </w:p>
  <w:p w:rsidR="00BE1C29" w:rsidRDefault="00C167F0">
    <w:pPr>
      <w:jc w:val="right"/>
    </w:pPr>
    <w:r>
      <w:fldChar w:fldCharType="begin"/>
    </w:r>
    <w:r>
      <w:instrText>PAGE</w:instrText>
    </w:r>
    <w:r>
      <w:fldChar w:fldCharType="separate"/>
    </w:r>
    <w:r w:rsidR="00391D0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07" w:rsidRDefault="00C167F0">
      <w:pPr>
        <w:spacing w:line="240" w:lineRule="auto"/>
      </w:pPr>
      <w:r>
        <w:separator/>
      </w:r>
    </w:p>
  </w:footnote>
  <w:footnote w:type="continuationSeparator" w:id="0">
    <w:p w:rsidR="00C00407" w:rsidRDefault="00C167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29"/>
    <w:rsid w:val="00391D04"/>
    <w:rsid w:val="00A565FB"/>
    <w:rsid w:val="00B5574B"/>
    <w:rsid w:val="00BE1C29"/>
    <w:rsid w:val="00C00407"/>
    <w:rsid w:val="00C167F0"/>
    <w:rsid w:val="00E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641FD-748C-4273-A612-8D6D90AB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A565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5FB"/>
  </w:style>
  <w:style w:type="paragraph" w:styleId="Footer">
    <w:name w:val="footer"/>
    <w:basedOn w:val="Normal"/>
    <w:link w:val="FooterChar"/>
    <w:uiPriority w:val="99"/>
    <w:unhideWhenUsed/>
    <w:rsid w:val="00A565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.stanford.edu/courses/Engineering/CS101/Summer2014/about" TargetMode="External"/><Relationship Id="rId21" Type="http://schemas.openxmlformats.org/officeDocument/2006/relationships/hyperlink" Target="http://atlhcs.org/" TargetMode="External"/><Relationship Id="rId42" Type="http://schemas.openxmlformats.org/officeDocument/2006/relationships/hyperlink" Target="http://archiveguide.witness.org/" TargetMode="External"/><Relationship Id="rId47" Type="http://schemas.openxmlformats.org/officeDocument/2006/relationships/hyperlink" Target="http://dp.la/info/about/projects/getting-it-right-on-rights/" TargetMode="External"/><Relationship Id="rId63" Type="http://schemas.openxmlformats.org/officeDocument/2006/relationships/hyperlink" Target="http://www.stanfordlawreview.org/online/privacy-paradox/right-to-be-forgotten" TargetMode="External"/><Relationship Id="rId68" Type="http://schemas.openxmlformats.org/officeDocument/2006/relationships/hyperlink" Target="https://citizenweb.is/guide/srv/1-why" TargetMode="External"/><Relationship Id="rId84" Type="http://schemas.openxmlformats.org/officeDocument/2006/relationships/hyperlink" Target="http://natlib.govt.nz/collections/caring-for-your-collections" TargetMode="External"/><Relationship Id="rId89" Type="http://schemas.openxmlformats.org/officeDocument/2006/relationships/hyperlink" Target="http://mobisocial.stanford.edu/muse/" TargetMode="External"/><Relationship Id="rId7" Type="http://schemas.openxmlformats.org/officeDocument/2006/relationships/hyperlink" Target="https://www.youtube.com/user/wepreserve/videos" TargetMode="External"/><Relationship Id="rId71" Type="http://schemas.openxmlformats.org/officeDocument/2006/relationships/hyperlink" Target="http://www.digitalpreservation.gov/formats/intro/format_eval_rel.shtml" TargetMode="External"/><Relationship Id="rId92" Type="http://schemas.openxmlformats.org/officeDocument/2006/relationships/hyperlink" Target="http://www.thedigitalbeyond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ytimes.com/2013/06/12/booming/tips-on-archiving-family-history-part-3.html?smid=pl-share" TargetMode="External"/><Relationship Id="rId29" Type="http://schemas.openxmlformats.org/officeDocument/2006/relationships/hyperlink" Target="http://blogs.loc.gov/digitalpreservation/2011/10/mission-possible-an-easy-way-to-add-descriptions-to-digital-photos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digitalpreservation.gov/personalarchiving/" TargetMode="External"/><Relationship Id="rId24" Type="http://schemas.openxmlformats.org/officeDocument/2006/relationships/hyperlink" Target="http://www.bitcurator.net/docs/bitstreams-to-heritage.pdf" TargetMode="External"/><Relationship Id="rId32" Type="http://schemas.openxmlformats.org/officeDocument/2006/relationships/hyperlink" Target="http://wiki.creativecommons.org/Embedded_Metadata" TargetMode="External"/><Relationship Id="rId37" Type="http://schemas.openxmlformats.org/officeDocument/2006/relationships/hyperlink" Target="http://www.paradigm.ac.uk/workbook/appendices/guidelines-tips.html" TargetMode="External"/><Relationship Id="rId40" Type="http://schemas.openxmlformats.org/officeDocument/2006/relationships/hyperlink" Target="http://digitalpreservation.ncdcr.gov/" TargetMode="External"/><Relationship Id="rId45" Type="http://schemas.openxmlformats.org/officeDocument/2006/relationships/hyperlink" Target="http://www.news.gatech.edu/2014/04/18/do-you-read-terms-service-maybe-you-should" TargetMode="External"/><Relationship Id="rId53" Type="http://schemas.openxmlformats.org/officeDocument/2006/relationships/hyperlink" Target="http://cyberlaw.stanford.edu/" TargetMode="External"/><Relationship Id="rId58" Type="http://schemas.openxmlformats.org/officeDocument/2006/relationships/hyperlink" Target="https://ssd.eff.org/tech/encryption" TargetMode="External"/><Relationship Id="rId66" Type="http://schemas.openxmlformats.org/officeDocument/2006/relationships/hyperlink" Target="https://www.personalserver.com/web/en/home" TargetMode="External"/><Relationship Id="rId74" Type="http://schemas.openxmlformats.org/officeDocument/2006/relationships/hyperlink" Target="http://www.dpbestflow.org/links/43" TargetMode="External"/><Relationship Id="rId79" Type="http://schemas.openxmlformats.org/officeDocument/2006/relationships/hyperlink" Target="http://www.dpconline.org/publications" TargetMode="External"/><Relationship Id="rId87" Type="http://schemas.openxmlformats.org/officeDocument/2006/relationships/hyperlink" Target="http://siarchives.si.edu/cerp/" TargetMode="External"/><Relationship Id="rId102" Type="http://schemas.openxmlformats.org/officeDocument/2006/relationships/hyperlink" Target="http://www.nytimes.com/2011/01/09/magazine/09Immortality-t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filesthatlast.wordpress.com/tag/encryption/" TargetMode="External"/><Relationship Id="rId82" Type="http://schemas.openxmlformats.org/officeDocument/2006/relationships/hyperlink" Target="http://www.loc.gov/preservation/resources/rfs/" TargetMode="External"/><Relationship Id="rId90" Type="http://schemas.openxmlformats.org/officeDocument/2006/relationships/hyperlink" Target="http://www.slate.com/articles/double_x/doublex/2013/09/digital_assets_how_do_you_handle_a_loved_one_s_online_accounts.html" TargetMode="External"/><Relationship Id="rId95" Type="http://schemas.openxmlformats.org/officeDocument/2006/relationships/hyperlink" Target="http://digitalpreservation.gov/personalarchiving/" TargetMode="External"/><Relationship Id="rId19" Type="http://schemas.openxmlformats.org/officeDocument/2006/relationships/hyperlink" Target="http://libraries.mit.edu/digital-archives/personal-digital-archiving/" TargetMode="External"/><Relationship Id="rId14" Type="http://schemas.openxmlformats.org/officeDocument/2006/relationships/hyperlink" Target="http://www.nytimes.com/2013/05/29/booming/tips-on-archiving-family-history-part-1.html?smid=pl-share" TargetMode="External"/><Relationship Id="rId22" Type="http://schemas.openxmlformats.org/officeDocument/2006/relationships/hyperlink" Target="http://www.worldcat.org/oclc/758392163" TargetMode="External"/><Relationship Id="rId27" Type="http://schemas.openxmlformats.org/officeDocument/2006/relationships/hyperlink" Target="http://www.dpbestflow.org/links/37" TargetMode="External"/><Relationship Id="rId30" Type="http://schemas.openxmlformats.org/officeDocument/2006/relationships/hyperlink" Target="http://www.ala.org/alcts/resources/preserv/minimum-digitization-capture-recommendations" TargetMode="External"/><Relationship Id="rId35" Type="http://schemas.openxmlformats.org/officeDocument/2006/relationships/hyperlink" Target="http://www.jiscdigitalmedia.ac.uk/guide/choosing-a-digital-audio-file-format/" TargetMode="External"/><Relationship Id="rId43" Type="http://schemas.openxmlformats.org/officeDocument/2006/relationships/hyperlink" Target="http://www.dpbestflow.org/node/426" TargetMode="External"/><Relationship Id="rId48" Type="http://schemas.openxmlformats.org/officeDocument/2006/relationships/hyperlink" Target="http://www.teachingcopyright.org/handout/copyright-faq" TargetMode="External"/><Relationship Id="rId56" Type="http://schemas.openxmlformats.org/officeDocument/2006/relationships/hyperlink" Target="http://www.dpconline.org/advice/preservationhandbook/media-and-formats/compression-and-encryption" TargetMode="External"/><Relationship Id="rId64" Type="http://schemas.openxmlformats.org/officeDocument/2006/relationships/hyperlink" Target="http://www.dpbestflow.org/links/42" TargetMode="External"/><Relationship Id="rId69" Type="http://schemas.openxmlformats.org/officeDocument/2006/relationships/hyperlink" Target="http://chnm.gmu.edu/digitalhistory/preserving/1.php" TargetMode="External"/><Relationship Id="rId77" Type="http://schemas.openxmlformats.org/officeDocument/2006/relationships/hyperlink" Target="http://www.dcc.ac.uk/resources/curation-reference-manual" TargetMode="External"/><Relationship Id="rId100" Type="http://schemas.openxmlformats.org/officeDocument/2006/relationships/hyperlink" Target="http://www2.archivists.org/publications/brochures/donating-familyrecs" TargetMode="External"/><Relationship Id="rId105" Type="http://schemas.openxmlformats.org/officeDocument/2006/relationships/footer" Target="footer1.xml"/><Relationship Id="rId8" Type="http://schemas.openxmlformats.org/officeDocument/2006/relationships/hyperlink" Target="http://www.npr.org/blogs/alltechconsidered/2013/07/25/205425676/preserving-family-photos-in-digital-age" TargetMode="External"/><Relationship Id="rId51" Type="http://schemas.openxmlformats.org/officeDocument/2006/relationships/hyperlink" Target="http://www.imls.gov/assets/1/AssetManager/BuildingDigitalCommunities.pdf" TargetMode="External"/><Relationship Id="rId72" Type="http://schemas.openxmlformats.org/officeDocument/2006/relationships/hyperlink" Target="http://nyti.ms/1jgZLfM" TargetMode="External"/><Relationship Id="rId80" Type="http://schemas.openxmlformats.org/officeDocument/2006/relationships/hyperlink" Target="https://webarchive.jira.com/wiki/display/Heritrix/Heritrix" TargetMode="External"/><Relationship Id="rId85" Type="http://schemas.openxmlformats.org/officeDocument/2006/relationships/hyperlink" Target="http://www.nedcc.org/free-resources/digital-preservation" TargetMode="External"/><Relationship Id="rId93" Type="http://schemas.openxmlformats.org/officeDocument/2006/relationships/hyperlink" Target="http://www.thedigitalbeyond.com/online-services-list/" TargetMode="External"/><Relationship Id="rId98" Type="http://schemas.openxmlformats.org/officeDocument/2006/relationships/hyperlink" Target="http://www.clir.org/pubs/reports/pub159/pub159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logs.loc.gov/digitalpreservation/category/personal-archiving/" TargetMode="External"/><Relationship Id="rId17" Type="http://schemas.openxmlformats.org/officeDocument/2006/relationships/hyperlink" Target="https://www.privacyrights.org/personal-data-retention-and-destruction-plan" TargetMode="External"/><Relationship Id="rId25" Type="http://schemas.openxmlformats.org/officeDocument/2006/relationships/hyperlink" Target="http://www.liberatedtech.org/" TargetMode="External"/><Relationship Id="rId33" Type="http://schemas.openxmlformats.org/officeDocument/2006/relationships/hyperlink" Target="http://www.digitizationguidelines.gov/" TargetMode="External"/><Relationship Id="rId38" Type="http://schemas.openxmlformats.org/officeDocument/2006/relationships/hyperlink" Target="http://www.academicpkm.org/" TargetMode="External"/><Relationship Id="rId46" Type="http://schemas.openxmlformats.org/officeDocument/2006/relationships/hyperlink" Target="http://creativecommons.org/choose/" TargetMode="External"/><Relationship Id="rId59" Type="http://schemas.openxmlformats.org/officeDocument/2006/relationships/hyperlink" Target="http://www.wired.com/2014/07/citizenme/" TargetMode="External"/><Relationship Id="rId67" Type="http://schemas.openxmlformats.org/officeDocument/2006/relationships/hyperlink" Target="http://www.pcworld.com/article/248921/need_more_storage_expand_with_external_drives.html" TargetMode="External"/><Relationship Id="rId103" Type="http://schemas.openxmlformats.org/officeDocument/2006/relationships/hyperlink" Target="http://wiki.dpconline.org/index.php?title=SPRUCE_Digital_Preservation_Illustrations" TargetMode="External"/><Relationship Id="rId20" Type="http://schemas.openxmlformats.org/officeDocument/2006/relationships/hyperlink" Target="http://libapps.libraries.uc.edu/blogs/dlc/tag/personal-digital-archiving/" TargetMode="External"/><Relationship Id="rId41" Type="http://schemas.openxmlformats.org/officeDocument/2006/relationships/hyperlink" Target="http://webarchivingrt.wordpress.com/2014/04/18/personal-digital-web-archiving-guest-post-by-nicholas-taylor/" TargetMode="External"/><Relationship Id="rId54" Type="http://schemas.openxmlformats.org/officeDocument/2006/relationships/hyperlink" Target="http://tosdr.org/index.html" TargetMode="External"/><Relationship Id="rId62" Type="http://schemas.openxmlformats.org/officeDocument/2006/relationships/hyperlink" Target="http://www.clir.org/pubs/reports/pub159/pub159.pdf" TargetMode="External"/><Relationship Id="rId70" Type="http://schemas.openxmlformats.org/officeDocument/2006/relationships/hyperlink" Target="http://www.zdnet.com/blog/storage/long-term-personal-data-storage/376" TargetMode="External"/><Relationship Id="rId75" Type="http://schemas.openxmlformats.org/officeDocument/2006/relationships/hyperlink" Target="http://www.dpbestflow.org/links/41" TargetMode="External"/><Relationship Id="rId83" Type="http://schemas.openxmlformats.org/officeDocument/2006/relationships/hyperlink" Target="http://mementoweb.org/" TargetMode="External"/><Relationship Id="rId88" Type="http://schemas.openxmlformats.org/officeDocument/2006/relationships/hyperlink" Target="http://library.stanford.edu/spc/more-about-us/projects-and-initiatives/epadd-project" TargetMode="External"/><Relationship Id="rId91" Type="http://schemas.openxmlformats.org/officeDocument/2006/relationships/hyperlink" Target="http://unclutterer.com/2014/04/17/estate-planning-for-your-digital-assets/" TargetMode="External"/><Relationship Id="rId96" Type="http://schemas.openxmlformats.org/officeDocument/2006/relationships/hyperlink" Target="http://nyti.ms/1fzjLT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nytimes.com/2013/06/05/booming/tips-on-preserving-family-films-and-photos.html?smid=pl-share" TargetMode="External"/><Relationship Id="rId23" Type="http://schemas.openxmlformats.org/officeDocument/2006/relationships/hyperlink" Target="http://digitalcommons.kennesaw.edu/provenance/vol30/iss1/2" TargetMode="External"/><Relationship Id="rId28" Type="http://schemas.openxmlformats.org/officeDocument/2006/relationships/hyperlink" Target="http://www.dpbestflow.org/links/38" TargetMode="External"/><Relationship Id="rId36" Type="http://schemas.openxmlformats.org/officeDocument/2006/relationships/hyperlink" Target="http://www.jiscdigitalmedia.ac.uk/guide/putting-things-in-order-links-to-metadata-schemas-and-related-standards" TargetMode="External"/><Relationship Id="rId49" Type="http://schemas.openxmlformats.org/officeDocument/2006/relationships/hyperlink" Target="https://support.google.com/accounts/answer/3024190" TargetMode="External"/><Relationship Id="rId57" Type="http://schemas.openxmlformats.org/officeDocument/2006/relationships/hyperlink" Target="https://www.eff.org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worldcat.org/oclc/739914168" TargetMode="External"/><Relationship Id="rId31" Type="http://schemas.openxmlformats.org/officeDocument/2006/relationships/hyperlink" Target="http://www.avpreserve.com/exiftool-tutorial-series/" TargetMode="External"/><Relationship Id="rId44" Type="http://schemas.openxmlformats.org/officeDocument/2006/relationships/hyperlink" Target="http://cyber.law.harvard.edu/" TargetMode="External"/><Relationship Id="rId52" Type="http://schemas.openxmlformats.org/officeDocument/2006/relationships/hyperlink" Target="http://www.clickwrapped.com/" TargetMode="External"/><Relationship Id="rId60" Type="http://schemas.openxmlformats.org/officeDocument/2006/relationships/hyperlink" Target="http://www.theguardian.com/technology/right-to-be-forgotten" TargetMode="External"/><Relationship Id="rId65" Type="http://schemas.openxmlformats.org/officeDocument/2006/relationships/hyperlink" Target="http://www.dpbestflow.org/links/42" TargetMode="External"/><Relationship Id="rId73" Type="http://schemas.openxmlformats.org/officeDocument/2006/relationships/hyperlink" Target="http://en.wikipedia.org/wiki/Comparison_of_online_backup_services" TargetMode="External"/><Relationship Id="rId78" Type="http://schemas.openxmlformats.org/officeDocument/2006/relationships/hyperlink" Target="http://www.dpconline.org/advice" TargetMode="External"/><Relationship Id="rId81" Type="http://schemas.openxmlformats.org/officeDocument/2006/relationships/hyperlink" Target="http://www.jiscdigitalmedia.ac.uk/guide/open-source-and-free-software-directory" TargetMode="External"/><Relationship Id="rId86" Type="http://schemas.openxmlformats.org/officeDocument/2006/relationships/hyperlink" Target="http://www.httrack.com/" TargetMode="External"/><Relationship Id="rId94" Type="http://schemas.openxmlformats.org/officeDocument/2006/relationships/hyperlink" Target="http://www.npr.org/blogs/alltechconsidered/2013/08/05/209178771/the-effort-to-write-laws-for-your-digital-life-after-death" TargetMode="External"/><Relationship Id="rId99" Type="http://schemas.openxmlformats.org/officeDocument/2006/relationships/hyperlink" Target="http://www.npr.org/blogs/alltechconsidered/2014/07/23/334051789/a-plan-to-untangle-our-digital-lives-after-were-gone" TargetMode="External"/><Relationship Id="rId101" Type="http://schemas.openxmlformats.org/officeDocument/2006/relationships/hyperlink" Target="http://mobisocial.stanford.edu/mus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m/search?q=define+record" TargetMode="External"/><Relationship Id="rId13" Type="http://schemas.openxmlformats.org/officeDocument/2006/relationships/hyperlink" Target="http://www.digitalpreservation.gov/documents/ebookpdf_march18.pdf" TargetMode="External"/><Relationship Id="rId18" Type="http://schemas.openxmlformats.org/officeDocument/2006/relationships/hyperlink" Target="http://publiclibrariesonline.org/tag/personal-digital-archiving/" TargetMode="External"/><Relationship Id="rId39" Type="http://schemas.openxmlformats.org/officeDocument/2006/relationships/hyperlink" Target="http://www.journalgazette.net/article/20140302/LOCAL/303029941/1002/LOCAL" TargetMode="External"/><Relationship Id="rId34" Type="http://schemas.openxmlformats.org/officeDocument/2006/relationships/hyperlink" Target="http://www.embeddedmetadata.org/index.php" TargetMode="External"/><Relationship Id="rId50" Type="http://schemas.openxmlformats.org/officeDocument/2006/relationships/hyperlink" Target="http://www.imdb.com/title/tt2084953/" TargetMode="External"/><Relationship Id="rId55" Type="http://schemas.openxmlformats.org/officeDocument/2006/relationships/hyperlink" Target="https://support.google.com/accounts/answer/3024190" TargetMode="External"/><Relationship Id="rId76" Type="http://schemas.openxmlformats.org/officeDocument/2006/relationships/hyperlink" Target="https://www.archivematica.org/wiki/Format_policies" TargetMode="External"/><Relationship Id="rId97" Type="http://schemas.openxmlformats.org/officeDocument/2006/relationships/hyperlink" Target="http://www.npr.org/templates/search/index.php?searchinput=%22digital+afterlife%22&amp;tabId=all&amp;dateId=0&amp;sort=date" TargetMode="External"/><Relationship Id="rId104" Type="http://schemas.openxmlformats.org/officeDocument/2006/relationships/hyperlink" Target="http://digitalbevaring.dk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PDAWorkshopAdditionalResources_20140731.docx</vt:lpstr>
    </vt:vector>
  </TitlesOfParts>
  <Manager/>
  <Company>Georgia Inst of Technology</Company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PDAWorkshopAdditionalResources_20140731.docx</dc:title>
  <dc:subject>Additional resources handout, created for the Personal Digital Archiving Train-the-Trainer Workshop offered by SGA, GLA, and Atlanta ARMA on 2014-07-31. This work is licensed under a Creative Commons Attribution 4.0 International License.</dc:subject>
  <dc:creator>Society of Georgia Archivists;Georgia Library Association;Atlanta ARMA</dc:creator>
  <cp:keywords>personal digital archiving; digital preservation; storage; copyright; privacy; security; digital records; digital archives</cp:keywords>
  <cp:lastModifiedBy>Hagenmaier, Wendy L</cp:lastModifiedBy>
  <cp:revision>5</cp:revision>
  <cp:lastPrinted>2014-07-29T19:27:00Z</cp:lastPrinted>
  <dcterms:created xsi:type="dcterms:W3CDTF">2014-07-29T19:25:00Z</dcterms:created>
  <dcterms:modified xsi:type="dcterms:W3CDTF">2014-07-29T19:39:00Z</dcterms:modified>
  <cp:contentStatus>This work is licensed under a Creative Commons Attribution 4.0 International License.</cp:contentStatus>
</cp:coreProperties>
</file>